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7F6" w:rsidRPr="008777F6" w:rsidRDefault="008777F6" w:rsidP="0087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77F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Tí</w:t>
      </w:r>
      <w:r w:rsidRPr="008777F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softHyphen/>
        <w:t>tulo:</w:t>
      </w:r>
      <w:r w:rsidRPr="008777F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8777F6">
        <w:rPr>
          <w:rFonts w:ascii="Times New Roman" w:eastAsia="Times New Roman" w:hAnsi="Times New Roman" w:cs="Times New Roman"/>
          <w:sz w:val="24"/>
          <w:szCs w:val="24"/>
          <w:lang w:eastAsia="pt-BR"/>
        </w:rPr>
        <w:t>Rir-jogar-dançar</w:t>
      </w:r>
      <w:proofErr w:type="spellEnd"/>
      <w:r w:rsidRPr="008777F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Humor </w:t>
      </w:r>
      <w:proofErr w:type="gramStart"/>
      <w:r w:rsidRPr="008777F6">
        <w:rPr>
          <w:rFonts w:ascii="Times New Roman" w:eastAsia="Times New Roman" w:hAnsi="Times New Roman" w:cs="Times New Roman"/>
          <w:sz w:val="24"/>
          <w:szCs w:val="24"/>
          <w:lang w:eastAsia="pt-BR"/>
        </w:rPr>
        <w:t>Trágico :</w:t>
      </w:r>
      <w:proofErr w:type="gramEnd"/>
      <w:r w:rsidRPr="008777F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Um </w:t>
      </w:r>
      <w:proofErr w:type="spellStart"/>
      <w:r w:rsidRPr="008777F6">
        <w:rPr>
          <w:rFonts w:ascii="Times New Roman" w:eastAsia="Times New Roman" w:hAnsi="Times New Roman" w:cs="Times New Roman"/>
          <w:sz w:val="24"/>
          <w:szCs w:val="24"/>
          <w:lang w:eastAsia="pt-BR"/>
        </w:rPr>
        <w:t>ethos</w:t>
      </w:r>
      <w:proofErr w:type="spellEnd"/>
      <w:r w:rsidRPr="008777F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Clínico</w:t>
      </w:r>
    </w:p>
    <w:p w:rsidR="008777F6" w:rsidRPr="008777F6" w:rsidRDefault="008777F6" w:rsidP="0087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77F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Autor:</w:t>
      </w:r>
      <w:r w:rsidRPr="008777F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Karina Ferreira de Souza</w:t>
      </w:r>
    </w:p>
    <w:p w:rsidR="008777F6" w:rsidRPr="008777F6" w:rsidRDefault="008777F6" w:rsidP="0087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77F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Orientador:</w:t>
      </w:r>
      <w:r w:rsidRPr="008777F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Daniel </w:t>
      </w:r>
      <w:proofErr w:type="spellStart"/>
      <w:r w:rsidRPr="008777F6">
        <w:rPr>
          <w:rFonts w:ascii="Times New Roman" w:eastAsia="Times New Roman" w:hAnsi="Times New Roman" w:cs="Times New Roman"/>
          <w:sz w:val="24"/>
          <w:szCs w:val="24"/>
          <w:lang w:eastAsia="pt-BR"/>
        </w:rPr>
        <w:t>Kupermann</w:t>
      </w:r>
      <w:proofErr w:type="spellEnd"/>
    </w:p>
    <w:p w:rsidR="008777F6" w:rsidRPr="008777F6" w:rsidRDefault="008777F6" w:rsidP="0087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8777F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Palavras-chave</w:t>
      </w:r>
      <w:proofErr w:type="spellEnd"/>
      <w:r w:rsidRPr="008777F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Humor, Clínica, </w:t>
      </w:r>
      <w:proofErr w:type="spellStart"/>
      <w:r w:rsidRPr="008777F6">
        <w:rPr>
          <w:rFonts w:ascii="Times New Roman" w:eastAsia="Times New Roman" w:hAnsi="Times New Roman" w:cs="Times New Roman"/>
          <w:sz w:val="24"/>
          <w:szCs w:val="24"/>
          <w:lang w:eastAsia="pt-BR"/>
        </w:rPr>
        <w:t>Etica</w:t>
      </w:r>
      <w:proofErr w:type="spellEnd"/>
      <w:r w:rsidRPr="008777F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Trágico, </w:t>
      </w:r>
      <w:proofErr w:type="spellStart"/>
      <w:r w:rsidRPr="008777F6">
        <w:rPr>
          <w:rFonts w:ascii="Times New Roman" w:eastAsia="Times New Roman" w:hAnsi="Times New Roman" w:cs="Times New Roman"/>
          <w:sz w:val="24"/>
          <w:szCs w:val="24"/>
          <w:lang w:eastAsia="pt-BR"/>
        </w:rPr>
        <w:t>Gai</w:t>
      </w:r>
      <w:proofErr w:type="spellEnd"/>
      <w:r w:rsidRPr="008777F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saber</w:t>
      </w:r>
    </w:p>
    <w:p w:rsidR="008777F6" w:rsidRPr="008777F6" w:rsidRDefault="008777F6" w:rsidP="0087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77F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Paí</w:t>
      </w:r>
      <w:r w:rsidRPr="008777F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softHyphen/>
        <w:t>s:</w:t>
      </w:r>
      <w:r w:rsidRPr="008777F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Brasil</w:t>
      </w:r>
    </w:p>
    <w:p w:rsidR="008777F6" w:rsidRPr="008777F6" w:rsidRDefault="008777F6" w:rsidP="0087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77F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Ano:</w:t>
      </w:r>
      <w:r w:rsidRPr="008777F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2006</w:t>
      </w:r>
    </w:p>
    <w:p w:rsidR="008777F6" w:rsidRPr="008777F6" w:rsidRDefault="008777F6" w:rsidP="0087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77F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Resumo:</w:t>
      </w:r>
      <w:r w:rsidRPr="008777F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presente trabalho pretende colocar em debate a questão do humor na clínica. Pensaremos o humor enquanto um </w:t>
      </w:r>
      <w:proofErr w:type="spellStart"/>
      <w:r w:rsidRPr="008777F6">
        <w:rPr>
          <w:rFonts w:ascii="Times New Roman" w:eastAsia="Times New Roman" w:hAnsi="Times New Roman" w:cs="Times New Roman"/>
          <w:sz w:val="24"/>
          <w:szCs w:val="24"/>
          <w:lang w:eastAsia="pt-BR"/>
        </w:rPr>
        <w:t>gai</w:t>
      </w:r>
      <w:proofErr w:type="spellEnd"/>
      <w:r w:rsidRPr="008777F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saber clínico cuja ética é trágica. Tomaremos a questão clínica como o saber fazer do acontecimento, para isso precisa humor. Humor como um </w:t>
      </w:r>
      <w:proofErr w:type="spellStart"/>
      <w:r w:rsidRPr="008777F6">
        <w:rPr>
          <w:rFonts w:ascii="Times New Roman" w:eastAsia="Times New Roman" w:hAnsi="Times New Roman" w:cs="Times New Roman"/>
          <w:sz w:val="24"/>
          <w:szCs w:val="24"/>
          <w:lang w:eastAsia="pt-BR"/>
        </w:rPr>
        <w:t>gai</w:t>
      </w:r>
      <w:proofErr w:type="spellEnd"/>
      <w:r w:rsidRPr="008777F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saber. Este termo é utilizado aqui para dizer de um conhecimento imanente à vida, um conhecimento dos corpos. Sendo assim, com este conhecimento apostamos numa atitude afirmativa de vida, uma atitude ética. Uma atitude ética trágica por afirmar na vida a morte. Afirmar na vida as transformações, os </w:t>
      </w:r>
      <w:proofErr w:type="gramStart"/>
      <w:r w:rsidRPr="008777F6">
        <w:rPr>
          <w:rFonts w:ascii="Times New Roman" w:eastAsia="Times New Roman" w:hAnsi="Times New Roman" w:cs="Times New Roman"/>
          <w:sz w:val="24"/>
          <w:szCs w:val="24"/>
          <w:lang w:eastAsia="pt-BR"/>
        </w:rPr>
        <w:t>renascimentos.</w:t>
      </w:r>
      <w:proofErr w:type="gramEnd"/>
      <w:r w:rsidRPr="008777F6">
        <w:rPr>
          <w:rFonts w:ascii="Times New Roman" w:eastAsia="Times New Roman" w:hAnsi="Times New Roman" w:cs="Times New Roman"/>
          <w:sz w:val="24"/>
          <w:szCs w:val="24"/>
          <w:lang w:eastAsia="pt-BR"/>
        </w:rPr>
        <w:t>Uma atitude limite por colocar em xeque às próprias ações, propondo assim novas possibilidades de existência. Em tal atitude entenderemos a clínica.</w:t>
      </w:r>
    </w:p>
    <w:p w:rsidR="00A45789" w:rsidRDefault="00A45789"/>
    <w:sectPr w:rsidR="00A45789" w:rsidSect="00A457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B4D3D"/>
    <w:rsid w:val="008777F6"/>
    <w:rsid w:val="00A45789"/>
    <w:rsid w:val="00FB4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78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77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8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787</Characters>
  <Application>Microsoft Office Word</Application>
  <DocSecurity>0</DocSecurity>
  <Lines>6</Lines>
  <Paragraphs>1</Paragraphs>
  <ScaleCrop>false</ScaleCrop>
  <Company>Grizli777</Company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</cp:lastModifiedBy>
  <cp:revision>2</cp:revision>
  <dcterms:created xsi:type="dcterms:W3CDTF">2021-05-27T18:15:00Z</dcterms:created>
  <dcterms:modified xsi:type="dcterms:W3CDTF">2021-05-27T18:16:00Z</dcterms:modified>
</cp:coreProperties>
</file>